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101598-П/2012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Венедиктова Александра Викторовича на нарушение его конституционных прав частью 1 статьи 32.7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А.В.Венедиктова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А.В.Венедиктовым материалы, не находит оснований для принятия его жалобы к рассмотрению. Устанавливая порядок исполнения административного наказания в виде лишения специального права, предоставленного физическому лицу, законодатель определяет механизм исчисления срока данного наказания. В соответствии со статьей 32.7 КоАП Российской Федерации течение срока лишения специального права начинается со дня вступления в законную силу постановления о назначении указанного вида административного наказания (часть 1);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3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Само по себе данное регулирование, устанавливающее порядок исполнения постановления по делу об административном правонарушении, обеспечивает достижение целей административного наказания – общей и частной превенции (часть 1 статьи 3.1 КоАП Российской Федерации) и не может рассматриваться как нарушающее конституционные права заявителя. Законодательство об административных правонарушениях содержит механизм разрешения вопросов, возникающих в связи с исполнением постановления о назначении административного наказания. В соответствии с частью 3 статьи 31.4 КоАП Российской Федерации в случае неясности способа и порядка исполнения постановления по делу об административном правонарушении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 В силу части 1 статьи 31.8 КоАП Российской Федерации данное заявление рассматривается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 При этом лица, заинтересованные в разрешении данных вопросов, извещаются о месте и времени их рассмотрения, а копия соответствующего определения вручается под расписку физическому лицу, в отношении которого оно вынесено, или, во всяком случае, высылается ему в течение трех дней со дня его вынесения, о чем делается соответствующая запись в деле (части 2 и 3 статьи 31.8 КоАП Российской Федерации). Таким образом, оспариваемое законоположение, действующее в системной взаимосвязи с иными нормами законодательства об административных правонарушениях, допускающими возможность 4 разрешения тех или иных вопросов, связанных с порядком исчисления срока лишения специального права, не может рассматриваться как нарушающее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Венедиктова Александра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