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172682-П/2014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Якуткина Василия Михайловича на нарушение его конституционных прав положениями статей 10, 227, 228, 255, 256, 3898, 38920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В.М.Якуткина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Статья 10 УПК Российской Федерации закрепляет неприкосновенность личности в качестве принципа уголовного судопроизводства, направлена исключительно на защиту прав, свобод и охраняемых законом интересов личности и не может расцениваться как нарушающая конституционные права граждан. Оспариваемые положения статей 227, 228, 255, 256, 3898, 38920 и 38928 УПК Российской Федерации подлежат применению во взаимосвязи с нормой статьи 7 этого Кодекса, в силу которой все процессуальные решения должны быть законными, обоснованными и мотивированными, а также его статьи 122, устанавливающей, что об удовлетворении ходатайства либо о полном или частичном отказе в его удовлетворении дознаватель, следователь, судья выносят постановление, а суд – определение, которое доводится до сведения лица, заявившего ходатайство. Соответственно, данные нормы не могут расцениваться как нарушающие конституционные права В.М.Якуткина в обозначенном им аспекте. Не содержат указанные статьи и положений, которые бы предусматривали возможность принятия судом решения о продлении срока содержания под стражей уже после истечения ранее установленного срока и 3 тем самым допускали бы содержание лица под стражей в течение определенного периода без судебного решения (Определение Конституционного Суда Российской Федерации от 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Якуткина Василия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