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172318-П/2014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Гусева Владислава Анатольевича на нарушение его конституционных прав частью первой статьи 111 и частью первой статьи 114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В.А.Гусева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111 УПК Российской Федерации в целях обеспечения установленного этим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меру процессуального принуждения – временное отстранение от должности. Согласно статье 114 УПК Российской Федерации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(часть первая);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 (часть вторая). Данная мера принуждения подлежит применению при наличии достаточных оснований полагать, что подозреваемый, обвиняемый, оставаясь на своей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Конституционного Суда Российской Федерации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Гусева Владислава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