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17144-П/2008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Щербинина Алексея Валерьевича на нарушение его конституционных прав пунктом 6 части первой статьи 23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Н.В.Мельникова, Ю.Д.Рудкина, А.Я.Сливы, О.С.Хохряковой, Б.С.Эбзеева, В.Г.Ярославцева, рассмотрев по требованию гражданина А.В.Щербинина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мирового судьи судебного участка № 5 Центрального района города Челябинска гражданину А.В.Щербинину было отказано в удовлетворении исковых требований об отмене приказов о наложении дисциплинарных взысканий. Определением судьи Верховного Суда Российской Федерации от 27 февраля 2006 года надзорная жалоба А.В.Щербинина на указанное решение возвращена без рассмотрения по 2 существу на основании пункта 1 части второй статьи 377 ГПК Российской Федерации в связи с неподсудностью Верховному Суду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В силу требований Конституции Российской Федерации, в том числе ее статей 46 и 47 (часть 1), подсудность дел определяется законом. В таком законе должны быть закреплены критерии, которые в нормативной форме (в виде общего правила) предопределяли бы, в каком суде подлежит рассмотрению то или иное гражданское либо уголовное дело, что позволило бы суду (судье), сторонам и другим участникам процесса избежать неопределенности в этом вопросе (Постановление Конституционного Суда Российской Федерации от 16 марта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Щербинина Алексея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