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7608-П/2009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Слинкина Артема Константиновича на нарушение его конституционных прав частью четвертой статьи 108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Ю.Д.Рудкина, Н.В.Селезнева, А.Я.Сливы, В.Г.Стрекозова, О.С.Хохряковой, В.Г.Ярославцева, рассмотрев по требованию гражданина А.К.Слинкина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Судебное заседание по рассмотрению ходатайства о продлении срока содержания под стражей гражданина А.К.Слинкина, обвиняемого в совершении ряда особо тяжких преступлений, было проведено в отсутствие его защитника.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А.К.Слинкиным материалы, не находит оснований для принятия его жалобы к рассмотрению. Конституция Российской Федерации, гарантируя каждому право на судебную защиту его прав и свобод (статья 46, часть 1), возлагает на суд обязанность обеспечить справедливую процедуру принятия судебных решений, что в силу статей 22, 46 (часть 1), 48, 118, 120 и 123 (части 1, 2 и 3) Конституции Российской Федерации предполагает в том числе адекватные судебные гарантии защиты прав и законных интересов заинтересованных лиц, одной из которых является предоставляемая им реальная возможность довести до сведения суда свою позицию относительно всех аспектов рассматриваемого в судебном заседании дела (Постановление от 10 декабря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Слинкина Артема Константиновича,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