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140040-П/2013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Олега Николаевича на нарушение его конституционных прав частью первой и пунктом 8 части второй статьи 60 Жилищного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О.Н.Кузнецова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Рассмотрев в предварительном судебном заседании гражданское дело по иску гражданина О.Н.Кузнецова к гражданке М.М.Амосовой (бабушке истца) о признании недействительными договора передачи квартиры в собственность и свидетельства о праве собственности на квартиру, суд общей юрисдикции, установив факт пропуска срока исковой давности без уважительных причин, в удовлетворении иска отказал. При этом суд указал также, что во время приватизации квартиры – декабрь 1994 2 года – истец находился в местах лишения свободы; в силу действовавшего тогда законодательства наличие судебного решения о признании утратившим право пользования жилым помещением осужденного к лишению свободы на срок свыше шести месяцев не требовалось. Определением суда кассационной инстанции решение суда первой инстанции оставлено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23 июня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