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161734-П/2014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Петра Владимировича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П.В.Кузнецова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гражданину П.В.Кузнецову отказано в принятии к рассмотрению жалобы на ответ исполняющего обязанности начальника отдела по надзору за исполнением законов в экологической сфере прокуратуры Московской области ввиду отсутствия оснований полагать, что данный ответ нарушает конституционные права и свободы заявителя либо 2 затрудняет ему доступ к правосудию. С данным решением согласился суд апелляционной инстанции. П.В.Кузнецов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участникам уголовного судопроизводства право судебного обжалования решений и действий (бездействия) дознавателя, следователя, руководителя следственного органа и прокурора, которые способны причинить ущерб их конституционным правам и свободам либо затруднить им доступ к правосудию, и не содержит исчерпывающего перечня таких решений и действий (бездействия), а потому не может рассматриваться как нарушающая конституционные права заявителя (Определение Конституционного Суда Российской Федерации от 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Петра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