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6728-П/2009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Шмакова Анатолия Афанасьевича на нарушение его конституционных прав статьей 5 Федерального закона «О внесении изменений в отдельные законодательные акты Российской Федерации по вопросам обеспечения военнослужащих и сотрудников некоторых федеральных органов исполнительной власти», подпунктом «д» пункта 2 Изменений, которые вносятся в акты Правительства Российской Федерации, и Приложением № 1 к постановлению Правительства Российской Федерации «О повышении денежного довольствия военнослужащих и сотрудников некоторых федеральных органов исполнительной власти, изменении и признании утратившими силу некоторых решений Правительства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А.А.Шмакова вопрос о возможности принятия его жалоб к рассмотрению в заседании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А.А.Шмаковым материалы, не находит оснований для принятия его жалоб к рассмотрению. В соответствии со статьей 125 (часть 4) Конституции, пунктом 3 части первой статьи 3,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Шмакова Анатолия Афанасьевича,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