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155111-П/2014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февраля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Орлова Владимира Сергеевича на нарушение его конституционных прав частью 5 статьи 101 Федерального закона «Об основах охраны здоровья граждан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Л.М.Жарковой, Г.А.Жилина, С.М.Казанцева, М.И.Клеандрова, С.Д.Князева, А.Н.Кокотова, Л.О.Красавчиковой, С.П.Маврина, Ю.Д.Рудкина, Н.В.Селезнева, О.С.Хохряковой, В.Г.Ярославцева, рассмотрев по требованию гражданина В.С.Орлова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В.С.Орловым материалы, не находит оснований для принятия его жалобы к рассмотрению. Как неоднократно указывал в своих решениях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Орлова Владимира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