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Калинова Святослава Аркадьевича на нарушение его конституционных прав статьей 2141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С.А.Калинова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С.А.Калиновым материалы, не находит оснований для принятия его жалобы к рассмотрению. Согласно статье 57 Конституции Российской Федерации каждый обязан платить законно установленные налоги и сборы. Конституционный Суд Российской Федерации в своих решениях неоднократно указывал, что разрешение вопросов об установлении и изменении состава налогоплательщиков и существенных элементов налогового обязательства не относится к его полномочиям, за исключением случаев, когда новому законодательному акту придается обратная сила и им ухудшается положение налогоплательщиков (Постановление от 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Калинова Святослава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