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193827-П/2015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Жаботинского Сергея Викторовича на нарушение его конституционных прав частью 5 статьи 70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С.В.Жаботинского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судебного постановления. В соответствии со статьей 71 (пункт «о») Конституции Российской Федерации они определяются федеральными 3 законами. К их числу относится и Федеральный закон «Об исполнительном производстве», часть 5 статьи 70 которого, предусматривая обязанность банка или иной кредитной организации, осуществляющих обслуживание счетов должника, незамедлительно исполнить содержащиеся в исполнительном документе или постановлении судебного пристава- исполнителя требования о взыскании денежных средств, направлена на правильное и своевременное исполнение судебных актов, иных актов и сама по себе не может быть признана нарушающей конституционные права заявителя, перечисленные в жалобе, в его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Жаботинского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