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104341-П/2012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Застынчану Сергея Владимировича на нарушение его конституционных прав частью третьей статьи 357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С.В.Застынчану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Уголовно-процессуальный кодекс Российской Федерации, предоставляя участникам уголовного судопроизводства, а также иным лицам в той части, в которой затронуты их интересы, право обжаловать решения суда в порядке, установленном данным Кодексом (часть первая статьи 123), и определяя сроки обжалования принятых судом решений (статьи 356, 390 и 391), закрепляет, что жалоба или представление, поданные с пропуском срока, оставляются без рассмотрения (часть третья статьи 356). При этом данный Кодекс предусматривает, что в случае пропуска срока обжалования по уважительной причине лица, имеющие право подать жалобу или представление, могут ходатайствовать перед судом, постановившим приговор или вынесшим иное обжалуемое решение, о восстановлении пропущенного срока (часть первая статьи 130 и часть первая статьи 357), а постановление судьи об отказе в восстановлении пропущенного срока может быть обжаловано в вышестоящий суд (часть первая статьи 130 и часть третья статьи 357). Тем самым Уголовно-процессуальный кодекс Российской Федерации, устанавливая право участников уголовного судопроизводства, а также иных заинтересованных лиц обжаловать судебные решения и при необходимости восстановить пропущенный ими по уважительной причине срок обжалования, не регулирует вопрос об оспаривании решения суда о восстановлении срока, а предоставляет указанным лицам возможность реализовать свое право и в этой связи обжаловать только постановление судьи об отказе в восстановлении пропущенного срока (Определение Конституционного Суда Российской Федерации от 21 июня 2011 года № 800- О-О). 3 Положения Уголовно-процессуального кодекса Российской Федерации, закрепляющие возможность для участников уголовного судопроизводства, имеющих право на обжалование судебных решений в апелляционном или кассационном порядке, при необходимости восстановить пропущенный ими по уважительной причине срок обжалования, а в случае отказа в восстановлении пропущенного срока – обжаловать такое решение в вышестоящий суд, направлены не на ограничение, а на защиту прав участников процесса (Определение Конституционного Суда Российской Федерации от 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Застынчану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