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184736-П/2014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Чурилова Олега Анатольевича на нарушение его конституционных прав частью второй статьи 81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рассмотрев вопрос о возможности принятия жалобы гражданина О.А.Чурилова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первой статьи 81 УК Российской Федерации 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 Положение части второй данной статьи, предусматривающее возможность освобождения от отбывания наказания лица, заболевшего после совершения преступления иной тяжелой болезнью, препятствующей отбыванию им наказания, направлено на защиту интересов осужденных и не может рассматриваться как нарушающее права заявителя (определения Конституционного Суда Российской Федерации от 24 октября 2013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Чурилова Олега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