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16314-П/2007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Головатюк Алефтины Васильевны на нарушение ее конституционных прав частью 3 статьи 30.9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гражданки А.В.Головатюк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конституционности норм, касающихся возможности обжалования акта о возбуждении дела об административном правонарушении отдельно от постановления по делу об административном правонарушении, уже был предметом рассмотрения Конституционного Суда 3 Российской Федерации. Как следует из Определения от 18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Головатюк Алефтины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