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143581-П/2013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Никишиной Светланы Юрьевны на нарушение ее конституционных прав пунктом 3 части 3 статьи 80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гражданки С.Ю.Никишиной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заявления гражданки С.Ю.Никишиной об оспаривании действий (бездействия) судебного пристава-исполнителя.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46 (часть 1) Конституции Российской Федерации каждый имеет право на судебную защиту. В развитие данного конституционного положения Гражданский процессуальный кодекс Российской Федерации предусматривает, что заинтересованное лицо вправе в установленном порядке обратиться в суд за защитой нарушенных либо оспариваемых прав, свобод или законных интересов (статья 3), указав при этом в исковом заявлении, в частности, наименование ответчика (статья 131), т. е. лица, которое, по мнению истца, нарушает или оспаривает его права, либо существует угроза такого нарушения или оспаривания. Именно истец и ответчик являются сторонами спорного правоотношения – предмета рассмотрения суда, чьим постановлением разрешается вопрос об их материальных правах и обязанностях (статья 38 ГПК Российской Федерации). Таким образом, в случае, если существует вероятность неисполнения или ненадлежащего исполнения ответчиком будущего решения суда, суд принимает меры по обеспечению иска в целях эффективной судебной защиты прав и законных интересов истца, одной из которых является наложение ареста на имущество, принадлежащее ответчику, а не какому-либо иному лицу (статьи 139 и 140 ГПК Российской 3 Федерации). Данные нормы направлены на защиту прав и законных интересов лиц, не привлеченных к участию в деле. Следовательно, положения статьи 80 Федерального закона «Об исполнительном производстве», предоставляющие судебному приставу- исполнителю право наложения ареста на имущество, принадлежащее должнику (ответчику), не могут рассматриваться как нарушающие конституционные права заявительницы, перечисленные в жалобе, в указанном ею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Никишиной Светланы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