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Ржаного Виктора Александровича на нарушение его конституционных прав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В.А.Ржаного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В.А.Ржаным материалы, не находит оснований для принятия его жалобы к рассмотрению. Постановлением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Ржаного Виктора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