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194337-П/2015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Краснощекова Евгения Геннадьевича на нарушение его конституционных прав пунктом 4 статьи 52 и пунктом 6 статьи 69 Налогового кодекса Российской Федерации, а также приказом Федеральной налоговой службы «Об утверждении формы налогового уведомления»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Е.Г.Краснощекова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4 статьи 52 и пунктом 6 статьи 69 Налогового кодекса Российской Федерации налоговое уведомление (а в случае неуплаты налога по уведомлению – требование об уплате налога) может быть передано физическому лицу (его законному или уполномоченному представителю) лично под расписку или иным способом, подтверждающим факт и дату его получения; если указанными способами налоговое уведомление (налоговое требование) вручить невозможно, оно направляется по почте заказным письмом и считается полученным по истечении шести дней с даты направления заказного письма. Такое правовое регулирование, будучи направленным на установление надлежащего механизма реализации налогоплательщиками налоговой обязанности и контроля за ее исполнением, само по себе не может рассматриваться как нарушающее конституционные права заявителя в указанном им аспекте. 3 Фактически требования заявителя сводятся к несогласию с установленной ведомственным правовым актом формой и содержанием налогового уведомления (требования). Между тем проверка конституционности ведомственных правовых актов, к числу которых относится приказ Федеральной налоговой службы, а также проверка соблюдения налоговым органом порядка исчисления и уплаты транспортного налога не входят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Краснощекова Евгения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