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193834-П/2015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марта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Сергеева Алексея Александровича на нарушение его конституционных прав статьей 25.1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А.А.Сергеева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28.2 КоАП Российской Федерации протокол об административном правонарушении представляет собой процессуальный документ, фиксирующий фактические данные, имеющие значение для правильного разрешения дела об административном правонарушении. Положения данного Кодекса не предусматривают подачу лицом, в отношении которого ведется производство по делу об административном правонарушении, самостоятельной жалобы на указанный процессуальный документ. Однако это не лишает данное лицо права по результатам ознакомления с протоколом об административном правонарушении представить свои объяснения и замечания по его содержанию, которые прилагаются к протоколу (часть 4 статьи 28.2), а при обжаловании постановления (решения) по делу об административном правонарушении (статьи 30.1 и 30.12 КоАП Российской Федерации) – привести в жалобе замечания и возражения на 3 протокол об административном правонарушении, которые подлежат оценке судьей, должностным лицом при рассмотрении жалобы. Таким образом, само по себе отсутствие возможности самостоятельного обжалования протокола об административном правонарушении не может свидетельствовать о нарушении оспариваемым законоположением, действующим в системе правового регулирования, конституционных прав заявителя.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Сергеева Алексея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