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130553-П/2013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Шпакова Петра Денисовича на нарушение его конституционных прав пунктом 2 статьи 181 и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П.Д.Шпакова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7 июля 2010 года, частично измененным судом кассационной инстанции, признаны недействительными постановление главы местной администрации от 28 декабря 1992 года о передаче жилого помещения в единоличную собственность гражданина П.Д.Шпакова и регистрационное удостоверение от 13 мая 1994 года о регистрации за П.Д.Шпаковым квартиры по праву личной собственности; спорная квартира признана переданной в порядке приватизации по договору 2 от 28 декабря 1992 года в общую долевую собственность в равных долях трем лицам: П.Д.Шпакову, гражданину Б. и его матери Б. (умерла 25 января 2010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нормы, устанавливающие срок исковой давности по требованию о признании оспоримой сделки недействительной и о применении последствий ее недействительности, а также определяющие общие положения о начале течения срока исковой давности, сформулированы таким образом, что наделяют суд необходимыми дискреционными полномочиями по определению момента начала течения 3 срока исковой давности исходя из фактических обстоятельств дела и, таким образом, не могут рассматриваться как нарушающие конституционные права и свободы заявителя, указанные в жалобе. Проверка же законности и обоснованности судебных постановлений, в том числе с точки зрения правильности выбора и применения судами правовых норм, не относится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Шпакова Петра Денисовича,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