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8262-П/2009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Головкина Александра Ивановича на нарушение его конституционных прав главой 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А.И.Головкина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Балтийского районного суда города Калининграда от 22 июля 2008 года было отказано в удовлетворении заявления компании «Белкорт Трейдинг Компани» о возмещении в порядке статьи 139 УПК Российской Федерации материального ущерба, причиненного незаконными действиями органа предварительного расследования. Суд указал, что проверить доводы стороны-ответчика и прокурора в рамках уголовного судопроизводства не представлялось возможным. Определением судьи 2 Центрального районного суда города Калининграда от 30 сентября 2008 года компании «Белкорт Трейдинг Компани» отказано в принятии искового заявления к Управлению Федерального казначейства Министерства финансов Российской Федерации по Калининградской области о возмещении вреда, причиненного незаконными действиями следователя, с указанием, что данный иск не может быть рассмотрен в порядке гражданского судопроизводства, – он подлежит рассмотрению арбитражным судом.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А.И.Головкиным материалы, не находит оснований для принятия его жалобы к рассмотрению. Конституция Российской Федерации гарантирует каждому право на возмещение государством вреда, причиненного незаконными действиями (или бездействием) органов государственной власти или их должностных лиц; государство обеспечивает потерпевшим от злоупотреблений властью доступ к правосудию и компенсацию причиненного ущерба (статьи 52 и 53). Исходя из указанных конституционных положений Уголовно- процессуальный кодекс Российской Федерации в главе 18 устанавливает правила возмещения государством вреда, причиненного в результате незаконных действий при осуществлении уголовного судопроизводства. Так, в соответствии со статьей 139 УПК Российской Федерации вред, причиненный юридическому лицу незаконными действиями (бездействием) и решениями суда, прокурора, следователя, дознавателя, органа дознания, возмещается государством в полном объеме в порядке и сроки, которые установлены в отношении реабилитированных граждан главой 18 данного 3 Кодекса. Данная статья во взаимосвязи с положениями статьи 133 и пунктов 2 и 5 части первой статьи 135 УПК Российской Федерации закрепляет возмещение юридическому лицу как конфискованного или обращенного в доход государства имущества, так и иных расходов, понесенных в связи с незаконными действиями соответствующих органов (Определение Конституционного Суда Российской Федерации от 17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Головкина Александра Ивановича,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