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15499-П/2006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октября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Пальцева Дмитрия Юрьевича на нарушение его конституционных прав постановлением Правительства Российской Федерации «О мерах по упорядочению государственного регулирования цен (тарифов)»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Л.О.Красавчиковой, С.П.Маврина, Н.В.Мельникова, Ю.Д.Рудкина, Н.В.Селезнева, А.Я.Сливы, В.Г.Стрекозова, О.С.Хохряковой, Б.С.Эбзеева, В.Г.Ярославцева, рассмотрев по требованию гражданина Д.Ю.Пальцева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Тверской районный суд города Москвы в решении от 15 марта 2005 года отказал гражданину Д.Ю.Пальцеву в удовлетворении иска к Министерству финансов Российской Федерации о возмещении ущерба, сославшись на отсутствие оснований для наступления гражданско-правовой ответственности органа государственной власти.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гражданином Д.Ю.Пальцевым материалы, не находит оснований для принятия его жалобы к рассмотрению. Как следует из правовой позиции Конституционного Суда Российской Федерации, выраженной им в Постановлении от 27 января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Пальцева Дмитрия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допустимой, и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