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18757-П/2009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Веккера Сергея Вадимовича на нарушение его конституционных прав положениями статей 406 и 407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С.В.Веккера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гражданин С.В.Веккер оспаривает конституционность статей 406 «Порядок рассмотрения надзорных жалобы или представления» и 407 «Порядок рассмотрения уголовного дела судом надзорной инстанции» УПК Российской Федерации, которые, по мнению заявителя, не предусматривают обязательного направления обвиняемому постановления о возбуждении надзорного производства и допускают 2 повторное участие судей в рассмотрении одного и того же уголовного дела. Как полагает С.В.Веккер, его – в нарушение статей 1, 2 и 46 Конституции Российской Федерации – несвоевременно ознакомили с постановлением о возбуждении надзорного производства, что лишило его возможности подготовиться к защите, заявить ходатайства о своем участии в заседании суда и об участии в нем защитника.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С.В.Веккером материалы, не находит оснований для принятия его жалобы к рассмотрению. Обжалуемые заявителем законоположения, регламентирующие производство в суде надзорной инстанции, применяются в системном единстве с нормами Общей части Уголовно-процессуального кодекса Российской Федерации, в том числе с положениями его статьи 47, которая гарантирует права обвиняемого защищать свои права и законные интересы и иметь достаточное время и возможность для подготовки к защите (часть третья), пользоваться помощью защитника, знакомиться по окончании предварительного расследования со всеми материалами уголовного дела, участвовать в судебном разбирательстве в суде надзорной инстанции, обжаловать определения и постановления суда и получать копии обжалуемых решений (пункты 8, 12, 16 и 18 части четвертой). Согласно положениям статьи 63 УПК Российской Федерации повторное участие судьи в рассмотрении одного и того же уголовного дела в судах первой, второй и надзорной инстанций в указанных в данной статье случаях является недопустимым. Этим положениям корреспондирует часть третья статьи 407 названного Кодекса, которая прямо запрещает участие в рассмотрении уголовного дела в качестве судьи-докладчика судьи, ранее участвовавшего в рассмотрении данного дела. Положения статьи 407 УПК Российской Федерации, находящиеся в нормативном единстве со статьями 61 и 63 того же Кодекса, не предполагают возможность повторного участия судьи в заседании суда надзорной инстанции, в том числе в случаях, не связанных с отменой ранее вынесенного 3 с его участием приговора, определения или постановления, если этим судьей уже принимались соответствующие решения по вопросам, подлежащим рассмотрению в данной инстанции (Определение Конституционного Суда Российской Федерации от 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Веккера Сергея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