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9125-П/2009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Елисеева Вячеслава Николаевича на нарушение его конституционных прав частью второй статьи 271 и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В.Н.Елисеева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уголовного дела в отношении граждан В.Н.Елисеева и Э.Ч.Магеррамова судебной коллегией было удовлетворено ходатайство последнего о рассмотрении уголовного дела в отношении него единолично судьей с выделением в отдельное производство.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В.Н.Елисеевым материалы, не находит оснований для принятия его жалобы к рассмотрению. Сама по себе часть вторая статьи 271 УПК Российской Федерации, обязывая суд рассмотреть каждое заявленное по делу ходатайство и удовлетворить его либо вынести определение или постановление об отказе в его удовлетворении, конституционные права заявителя не нарушает. Формально оспаривая конституционность названной нормы, заявитель, по сути, выражает несогласие с решением суда, который, по его мнению, нарушил его права, удовлетворив ходатайство другого подсудимого. Однако проверка законности и обоснованности такого решения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К тому же статья 271 УПК Российской Федерации не регламентирует основания и порядок выделения дела в отдельное производство – процессуального действия, с которым заявитель связывает нарушение своих прав, – а соответственно, не может затрагивать его конституционные права в указанном им смысле. 3 Заявитель утверждает, что в силу действия статьи 90 УПК Российской Федерации обвинительный приговор в отношении него уже был предрешен обвинительным приговором в отношении Э.Ч.Магеррамова, вынесенным ранее по итогам судебного разбирательства в особом порядке. Вместе с тем представленными документами применение этой статьи в деле заявителя не подтверждается. Кроме того, данная статья, закрепляя преюдициальное значение приговора суда в части устанавливаемых им фактических обстоятельств, допускает преюдицию только при условии, что установленные ранее вынесенным приговором обстоятельства не вызывают у суда сомнений, и, следовательно, не предполагает обязанность суда признавать без дополнительной проверки те или иные обстоятельства, установленные вступившим в силу судебным решением (Определение Конституционного Суда Российской Федерации от 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Елисеева Вячеслава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