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134560-П/2013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Болдова Валентина Дмитриевича на нарушение его конституционных прав частью второй статьи 29 Федерального закона «О рынке ценных бумаг»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В.Д.Болдова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гражданину В.Д.Болдову было отказано в удовлетворении исковых требований к ряду лиц об истребовании из незаконного владения акций, их возврате по передаточному распоряжению, обязании регистратора произвести запись в реестр акционеров о принадлежности акций истцу.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В.Д.Болдовым материалы, не находит оснований для принятия его жалобы к рассмотрению. Согласно части второй статьи 29 Федерального закона «О рынке ценных бумаг» право на именную бездокументарную ценную бумагу переходит к приобретателю: в случае учета прав на ценные бумаги у лица, осуществляющего депозитарную деятельность, – с момента внесения приходной записи по счету депо приобретателя; в случае учета прав на ценные бумаги в реестре – с момента внесения приходной записи по лицевому счету приобретателя. Данные законоположения, определяющие момент перехода к приобретателю права на именную бездокументарную ценную бумагу, не регламентируют вопросы об основаниях перехода прав на ценные бумаги, а потому не могут рассматриваться как нарушающие конституционные права заявителя, перечисленные в жалобе, в указанном им аспекте. Кроме того, как было установлено судами, в регистрационном журнале открытого акционерного общества имеется запись о переходе к покупателю права собственности на акции, принадлежащие В.Д.Болдову, на основании передаточного распоряжения от 20 октября 2009 года и договора купли- продажи от этой же даты. 3 Проверка же законности и обоснованности вынесенных по конкретному делу судебных актов, в том числе с точки зрения правильности применения судами правовых норм с учетом фактических обстоятельств,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Болдова Валентина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