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27555-П/2009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Смолякова Юрия Юрьевича на нарушение его конституционных прав статьями 92, 108, 125 и 388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рассмотрев по требованию гражданина Ю.Ю.Смолякова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Мещанского районного суда города Москвы гражданин Ю.Ю.Смоляков за совершение преступления, предусмотренного частью третьей статьи 30 и частью первой статьи 161 УК Российской Федерации (покушение на грабеж), осужден к лишению свободы сроком на два года шесть месяцев с отбыванием наказания в исправительной колонии строгого режима. 2 В своей жалобе в</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Ю.Ю.Смоляковым материалы, не находит оснований для принятия его жалобы к рассмотрению. Неконституционность оспариваемых норм заявитель усматривает в том, что они позволили органу предварительного расследования и судам вынести произвольные и не основанные на законе решения. В частности, неконституционность части первой статьи 388 УПК Российской Федерации, которая определяет, что должно быть указано в кассационном определении, Ю.Ю.Смоляков обосновывает тем, что в нарушение требования пункта 18 части четвертой статьи 47 УПК Российской Федерации ему не было вручено кассационное определение, которым постановление Мещанского районного суда города Москвы было оставлено без изменения; кроме того, он утверждает, что другое решение суда кассационной инстанции не было в достаточной мере обоснованным. Неконституционность частей первой и второй статьи 92 УПК Российской Федерации о протоколе задержания подозреваемого заявитель усматривает в том, что они позволяют органу дознания недостоверно указывать в протоколе время задержания. Это, как следует из жалобы, привело к тому, что суд при проверке законности задержания Ю.Ю.Смолякова не усмотрел нарушений требований статьи 108 УПК Российской Федерации, касающихся срока содержания под стражей. Таким образом, формально оспаривая конституционность указанных норм, заявитель фактически выражает несогласие с принятыми по уголовному делу решениями и предлагает Конституционному Суду Российской Федерацию дать оценку их законности и обоснованности. 3 Разрешение данного вопроса не относится к компетенции Конституционного Суда Российской Федерации. Статья 125 УПК Российской Федерации, по мнению заявителя, противоречит Конституции Российской Федерации, поскольку позволяет суду отказать в удовлетворении жалобы на решения и действия (бездействие) указанных в ней должностных лиц со ссылкой на то, что соответствующее уголовное дело поступило в суд для рассмотрения по существу. Между тем,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Смолякова Юрия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