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16163-П/2007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Гоголкина Виктора Алексеевича на нарушение его конституционных прав статьей 260 Уголовного кодекса Российской Федерации, частью первой статьи 17 Уголовно-процессуального кодекса Российской Федерации и постановлением Правительства Российской Федерации «Об утверждении такс для исчисления размера взысканий за ущерб, причиненный лесному фонду и не входящим в лесной фонд лесам нарушением лесного законодательства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гражданина В.А.Гоголкина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протоколу о лесонарушении от 17 октября 2005 года гражданин В.А.Гоголкин произвел незаконную порубку леса – 15 деревьев березы в объеме 12,63 м3; сумма причиненного им ущерба составила 92 515 рублей. По данному факту 6 апреля 2006 года в отношении В.А.Гоголкина 2 было возбуждено уголовное дело по признакам преступления, предусмотренного частью первой статьи 260 УК Российской Федерации, устанавливающей уголовную ответственность за незаконную порубку, а равно повреждение до степени прекращения роста деревьев, кустарников и лиан в лесах первой группы либо в особо защитных участках лесов всех групп, а также деревьев, кустарников и лиан, не входящих в лесной фонд или запрещенных к порубке, если эти деяния совершены в значительном размере. 27 марта 2006 года государственным образовательным учреждением среднего профессионального образования «Тогучинский лесхоз-техникум» Федерального агентства лесного хозяйства мировому судье судебного участка № 1 Тогучинского района было направлено исковое заявление о взыскании с В.А.Гоголкина ущерба от незаконной порубки леса в указанном размере.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гражданином В.А.Гоголкиным материалы, не находит оснований для принятия его жалоб к рассмотрению, поскольку в нарушение требований пункта 8 части второй статьи 37 Федерального конституционного закона «О Конституционном Суде Российской Федерации» им не представлено правовое обоснование того, в чем именно выразилось нарушение его конституционных прав, закрепленных в нормах главы 2 Конституции Российской Федерации. Проверка же правильности исчисления размера ущерба, причиненного В.А.Гоголкиным лесному фонду и не входящим в лесной фонд лесам, как и законности и обоснованности процессуальных решений, вынесенных по делу заявителя, в компетенцию Конституционного Суда Российской Федерации, установленную в статье 125 Конституции Российской Федерации и статье 3 Федерального конституционного закона «О Конституционном Суде Российской Федерации», не входит.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Гоголкина Виктора Алексеевича,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