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195677-П/2015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Буторова Александра Константиновича на нарушение его конституционных прав пунктом 41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А.К.Буторова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А.К.Буторовым материалы, не находит оснований для принятия его жалобы к рассмотрению. Постановление Правительства Российской Федерации от 25 февраля 2003 года № 123 утратило силу. Однако пункт 94 действующего Положения о военно-врачебной экспертизе, утвержденного постановлением Правительства Российской Федерации от 4 июля 2013 года № 565, также определяет круг оснований, обусловливающих вынесение военно-врачебной комиссией заключений о причинной связи увечий, заболеваний с прохождением военной службы. Оспариваемое нормативное положение, устанавливая формулировки причин инвалидности военнослужащих (равно как и иных категорий граждан, на которых распространяется действие Положения о военно- врачебной экспертизе), является элементом правового механизма социального обеспечения названных лиц и членов их семей, вследствие чего не может расцениваться как нарушающее конституционные права заявителя. Нарушение своих прав А.К.Буторов усматривает в неправомерном заключении военно-врачебной экспертизы. Однако оценка правильности вынесенного заключения в полномочия Конституционного Суда Российской Федерации, определенные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Кроме того, в нарушение требований части второй статьи 96 и пункта 2 статьи 97 Федерального конституционного закона «О Конституционном 3 Суде Российской Федерации» в решении Центрального районного суда города Читы от 14 октября 2013 года, приложенном к жалобе заявителя, поступившей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Буторова Александра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