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58124-П/2011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Филатова Олега Викторовича на нарушение его конституционных прав частью первой статьи 413 и частью пятой статьи 415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О.В.Филатова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76 (часть 3) Конституции Российской Федерации федеральные законы не могут противоречить федеральным конституционным законам. В соответствии с Федеральным конституционным законом «О Конституционном Суде Российской Федерации» в случае, если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Филатова Олега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