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172333-П/2014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Парфенова Дмитрия Владимировича на нарушение его конституционных прав пунктом 13 статьи 397 и пунктом 2 части первой статьи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Д.В.Парфенова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13 статьи 397 и пункт 2 части первой статьи 399 УПК Российской Федерации, действуя во взаимосвязи, предусматривают, что вопрос об освобождении от наказания или о смягчении наказания вследствие издания уголовного закона, имеющего обратную силу (статья 10 УК Российской Федерации), рассматривается судом по ходатайству осужденного. По смыслу, придаваемому этим нормам постановлением Пленума Верховного Суда Российской Федерации от 20 декабря 2011 года № 21 «О практике применения судами законодательства об исполнении приговора», при поступлении в суд такого ходатайства судья, в частности, проверяет, приложены ли к нему документы, необходимые для разрешения вопроса по существу, и копии соответствующих судебных решений; если в поступивших материалах не содержится достаточных данных для рассмотрения ходатайства и в судебном заседании восполнить их невозможно, суд в ходе подготовки к его рассмотрению возвращает эти материалы для соответствующего оформления; вместе с тем в случае отсутствия документов, которые обязаны представить администрация учреждения или органа, исполняющего наказание, суд не вправе отказать в принятии ходатайства осужденного, его законного представителя или адвоката; при этом суд оказывает содействие в сборе сведений, которые не могут быть получены или истребованы осужденным, его законным 3 представителем или адвокатом либо администрацией учреждения или органа, исполняющего наказание (пункт 32). Таким образом, оспариваемые заявителем нормы неопределенности не содержат и его прав не нарушают, соответственно, данная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Парфенова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