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7305-П/2009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Дорофеева Михаила Тимофеевича на нарушение его конституционных прав решением суда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М.Т.Дорофеева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М.Т.Дорофеевым материалы, не находит оснований для принятия его жалобы к рассмотрению. Согласно статье 125 (часть 4) Конституции Российской Федерации и статье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Дорофеева Михаила Тимофеевича, поскольку разрешение поставленного в ней вопроса Конституционному Суду Российской Федерации неподведомственно.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