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15643-П/2006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декабря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«ЗЭТ» на нарушение конституционных прав и свобод статьей 139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Г.А.Жилина, С.М.Казанцева, М.И.Клеандрова, А.Л.Кононова, Л.О.Красавчиковой, С.П.Маврина, Н.В.Мельникова, Ю.Д.Рудкина, Н.В.Селезнева, В.Г.Стрекозова, О.С.Хохряковой, Б.С.Эбзеева, В.Г.Ярославцева, рассмотрев по требованию ООО «ЗЭТ» вопрос о возможности принятия данной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ООО «ЗЭТ» материалы, не находит оснований для принятия данной жалобы к рассмотрению. Норма статьи 139 УПК Российской Федерации является общей по своему характеру, – она устанавливает, что причиненный юридическим лицам вред возмещается в полном объеме, и правил, допускающих 3 исключение возмещения вреда того или иного вида, не содержит. Вместе с тем в части определения порядка и сроков возмещения вреда данная норма отсылает к иным статьям, содержащимся в главе 18 УПК Российской Федерации. Следовательно, сама по себе статья 139 УПК Российской Федерации, выступающая гарантией реализации конституционного права юридических лиц на возмещение вреда, причиненного незаконными действиями (или бездействием) органов государственной власти или их должностных лиц, не может рассматриваться как нарушающая какие-либо права и свободы заявителя. Проверка же законности и обоснованности судебных актов, вынесенных по делу ООО «ЗЭТ», в том числе с точки зрения правильности применения судами нормы статьи 139 с учетом ее системной связи с другими нормами Уголовно-процессуального кодекса Российской Федерации, к компетенции Конституционного Суда Российской Федерации, как она установлена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Кроме того, заявитель вправе обратиться с требованием о возмещении причиненного вреда в ином порядке, на что ему указывалось в принятых по его делу судебных решениях.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«ЗЭТ»,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4</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