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146093-П/2013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Сутурина Максима Алексеевича на нарушение его конституционных прав пунктом 5 статьи 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М.А.Сутурина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Высшего Арбитражного Суда Российской Федерации от 6 ноября 2012 года № 9127/12 судебные акты нижестоящих судебных инстанций, отказавших в привлечении бывшего руководителя общества с ограниченной ответственностью М.А.Сутурина к субсидиарной ответственности по обязательствам этого общества, были отменены и дело передано на новое рассмотрение в суд первой инстанции, который своим определением удовлетворил заявление конкурсного 2 управляющего о привлечении М.А.Сутурина к субсидиарной ответственности по обязательствам указанного общества.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М.А.Сутуриным материалы, не находит оснований для принятия его жалобы к рассмотрению. В соответствии со статьями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Сутурина Максима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