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128058-П/2013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Мамедова Алибабы Бейбала-оглы на нарушение его конституционных прав частью 3 статьи 2.1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А.Б.Мамедова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А.Б.Мамедовым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Мамедова Алибабы Бейбала-оглы,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