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16570-П/2007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Ракитянского Игоря Владиславовича на нарушение его конституционных прав пунктом 2 статьи 33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И.В.Ракитянского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Уральского округа от 25 июля 2006 года отменены решение Арбитражного суда Свердловской области от 19 января 2006 года и постановление суда апелляционной инстанции того же суда от 10 апреля 2006 года, которыми отказано в удовлетворении требований ОАО «Уральский завод РТИ» о признании недействительным приказа Министерства по управлению государственным имуществом Свердловской области от 10 февраля 2004 года № 1704 о предоставлении земельного участка бесплатно в общую 2 долевую собственность гражданам А.И.Кононову и И.В.Ракитянскому – собственникам Дворца культуры в городе Екатеринбурге, и указанный приказ признан недействительным. Суд, в частности, указал, что из анализа пунктов 1 и 2 статьи 33 Земельного кодекса Российской Федерации следует, что земельные участки, находящиеся в государственной или муниципальной собственности, предоставляются гражданам бесплатно для ведения крестьянского (фермерского) хозяйства, личного подсобного хозяйства, садоводства, огородничества, животноводства, дачного и индивидуального жилищного строительства; поскольку же приобретенное А.И.Кононовым и И.В.Ракитянским здание имеет культурно-просветительское назначение, земельный участок не может использоваться для целей, перечисленных в указанной статье Земельного кодекса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И.В.Ракитянским материалы, не находит оснований для принятия его жалобы к рассмотрению. Оспариваемое заявителем положение пункта 2 статьи 33 Земельного кодекса Российской Федерации, содержащее указание на то, какими нормативными правовыми актами должны устанавливаться максимальные размеры земельных участков, предоставляемых гражданам в собственность бесплатно для целей, предусмотренных правилами пункта 1 данной статьи, само по себе не может рассматриваться как препятствующее реализации перечисленных в жалобе заявителя конституционных прав и свобод. Кроме того, фактически И.В.Ракитянский ставит вопрос о правомерности применения в конкретном деле пункта 2 статьи 33 Земельного кодекса Российской Федерации. Между тем выбор подлежащей применению нормы Конституционному Суду Российской Федерации неподведомствен в силу статьи 125 Конституции Российской Федерации и части первой статьи 3 Федерального конституционного закона «О Конституционном Суде Российской Федерации». Решение вопроса о бесплатном или платном предоставлении земельных участков является в силу статей 71 (пункт «ж») и 72 (пункт «к» части 1) Конституции Российской Федерации исключительной прерогативой законодателя и в компетенцию Конституционного Суда Российской Федерации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Ракитянского Игоря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