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177453-П/2014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Леднова Алексея Викторовича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А.В.Леднова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представленных материалов, А.В.Леднов подал в областной суд жалобу на постановление городского суда, которая расценивалась им как кассационная. Однако областной суд – применив положение части первой статьи 3894 УПК Российской Федерации, в соответствии с которым для осужденных, содержащихся под стражей, срок апелляционного обжалования судебного решения исчисляется со дня вручения копии этого решения осужденному, – рассмотрел жалобу А.В.Леднова в апелляционном порядке. Оспаривая конституционность указанных положений уголовно-процессуального закона, заявитель, по существу, ставит вопросы об оценке правильности выбора правовых норм, подлежащих применению, и установлении фактических обстоятельств конкретного дела, разрешение которых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3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Леднова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