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98967-П/2012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Решетова Евгения Ивановича на нарушение его конституционных прав частями 1 и 3 статьи 29.8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Е.И.Решетова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Е.И.Решетовым материалы, не находит оснований для принятия его жалобы к рассмотрению. Часть 1 статьи 29.8 КоАП Российской Федерации устанавливает, что протокол о рассмотрении дела об административном правонарушении составляется при рассмотрении дела коллегиальным органом.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Решетова Евгения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