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Летучего Алексея Валерьевича на нарушение его конституционных прав частью шестой статьи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вопрос о возможности принятия жалобы гражданина А.В.Летучего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следует из представленных заявителем материалов, постановлением руководителя следственного органа от 18 августа 2014 года срок предварительного следствия был продлен после возвращения прокурором уголовного дела следователю в связи с выявлением судом обстоятельств, указанных в части первой статьи 237 УПК Российской Федерации. При таких обстоятельствах продление срока предварительного следствия производится по основаниям и в порядке, которые установлены частью шестой1 статьи 162 УПК Российской Федерации, а не оспариваемой А.В.Летучим частью шестой этой статьи. Сама же по себе ссылка в правоприменительном решении на то или иное законоположение,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Летучего Алексея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