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169740-П/2014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Трикоза Вячеслава Ивановича на нарушение его конституционных прав пунктом 13 постановления Пленума Верховного Суда Российской Федерации «О судебной практике по делам об убийстве (ст. 105 УК РФ)»</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по требованию гражданина В.И.Трикоза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но в силу части второй статьи 74 Федерального конституционного закона «О Конституционном Суде Российской Федерации» подлежат учету при принятии им решения по делу. Настаивая же на признании не соответствующим Конституции Российской Федерации пункта 13 постановления Пленума Верховного Суда Российской Федерации «О судебной практике по делам об убийстве (ст. 105 УК РФ)», заявитель не требует проверить конституционность уголовно-правовых норм, истолкованных данным постановлением.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Трикоза Вячеслава Ивановича,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