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7351-П/2009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Магденко Александра Михайловича на нарушение его конституционных прав пунктами 34 и 35 статьи 5, частью четвертой статьи 133 и частью первой статьи 134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А.М.Магденко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 Зеленоградского окружного суда города Москвы от 22 мая 2002 года в отношении гражданина А.М.Магденко кассационным определением Судебной коллегии по уголовным делам Верховного Суда Российской Федерации от 4 июля 2007 года был отменен, а уголовное дело прекращено в связи с истечением срока давности привлечения к уголовной ответственности. Заявление А.М.Магденко о признании за ним права на 2 реабилитацию постановлением Зеленоградского районного суда города Москвы от 10 августа 2007 года оставлено без удовлетворения, поскольку, как указал суд, положения статьи 133 УПК Российской Федерации, регламентирующей основания возникновения права на реабилитацию, не распространяются на случаи, когда постановленный обвинительный приговор отменен ввиду истечения сроков давности.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А.М.Магденко материалы, не находит оснований для принятия его жалобы к рассмотрению. Оспариваемые заявителем пункты 34 и 35 статьи 5 УПК Российской Федерации определяют понятия «реабилитация» и «реабилитированный» в целях уголовного судопроизводства и применяются только во взаимосвязи с иными положениями уголовно-процессуального закона, в связи с чем сами по себе конституционные права граждан не затрагивают. Положения части первой статьи 134 «Признание права на реабилитацию» УПК Российской Федерации регулируют порядок признания права на реабилитацию, который применяется лишь при наличии оснований возникновения такого права, предусмотренных статьей 133 УПК Российской Федерации. В определениях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Магденко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