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127696-П/2013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Филина Константина Юрьевича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К.Ю.Филина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прямо гарантирует гражданам право на обжалование в районный суд по месту производства предварительного расследования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а потому не может расцениваться как нарушающая конституционные права заявителя в указанном им аспекте. Установление же того, являлось ли обжалованное заявителем постановление следователя способным причинить ущерб его конституционным правам или же затрудняющим доступ к правосудию,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Филина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