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16098-П/2007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Сергея Ивановича на нарушение его конституционных прав частью 1 статьи 4.5 и пунктом 3 части 1 статьи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гражданина С.И.Беляева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