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29044-П/2009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Ведерниковой Ирины Александровны на нарушение ее конституционных прав положениями статей 376, 389 Гражданского процессуального кодекса Российской Федерации и статьи 24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Г.А.Гаджиева, Ю.М.Данилова, Г.А.Жилина, С.М.Казанцева, М.И.Клеандрова, А.Л.Кононова, Л.О.Красавчиковой, С.П.Маврина, Н.В.Мельникова, Ю.Д.Рудкина, Н.В.Селезнева, А.Я.Сливы, В.Г.Стрекозова, В.Г.Ярославцева, рассмотрев по требованию гражданки И.А.Ведерниковой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мирового судьи от 18 ноября 2004 года, оставленным без изменения судом апелляционной инстанции, отказано в удовлетворении искового заявления гражданки И.А.Ведерниковой о признании необоснованным и незаконным отказа администрации медико-санитарной части в заключении трудового договора и об обязании ответчика заключить трудовой договор. 2 В 2007–2008 годах И.А.Ведерникова неоднократно обращалась в суды с заявлениями о пересмотре указанного решения по вновь открывшимся обстоятельствам и в порядке надзора, полагая, что оно было вынесено с нарушением правил подсудности, однако во всех случаях ей было отказано со ссылкой, в частности, на пропуск срока подачи надзорной жалобы в суд надзорной инстанции. Постановлением мирового судьи от 3 декабря 2007 года в связи с истечением срока давности уголовного преследования прекращено уголовное дело частного обвинения в отношении гражданки С.В.Максимовой, обвинявшейся И.А.Ведерниковой в совершении преступления, предусмотренного частью первой статьи 129 «Клевета» УК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рассмотрению, поскольку само по себе установление в части второй статьи 376 и части второй статьи 389 ГПК Российской Федерации сроков для подачи надзорной жалобы, с учетом возможности восстановления пропущенного срока при наличии уважительных причин, в системе действующего гражданского процессуального законодательства не препятствует заинтересованным лицам воспользоваться правом на оспаривание вступившего в законную силу судебного постановления в целях 3 исправления судебной ошибки и не может рассматриваться как нарушающее конституционные права заявительницы, перечисленные в жалобе. Кроме того, из материалов жалобы не усматривается, что оспариваемые положения статей 376 и 389 ГПК Российской Федерации, устанавливающие сроки для обращения с надзорными жалобами в суд надзорной инстанции, к Председателю Верховного Суда Российской Федерации и его заместителю, а также положения статьи 24 УПК Российской Федерации, предусматривающие основания отказа в возбуждении уголовного дела или прекращения уголовного дела, послужили для судов общей юрисдикции основанием для отказа в удовлетворении заявлений И.А.Ведерниковой о пересмотре судебного решения по вновь открывшимся обстоятельствам. Следовательно, жалоба заявительницы не отвечает критерию допустимости обращений, установленному статьей 97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Ведерниковой Ирины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