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54427-П/2011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Тарханова Евгения Викторовича на нарушение его конституционных прав частью четвертой статьи 231, пунктом 2 части первой статьи 379, частью первой статьи 381 и частью первой статьи 409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Е.В.Тарханова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Е.В.Тархановым материалы, не находит оснований для принятия его жалобы к рассмотрению. Часть первая статьи 409 УПК Российской Федерации устанавливает, что основаниями отмены или изменения приговора, определения либо постановления суда при рассмотрении уголовного дела в порядке надзора являются основания, предусмотренные статьей 379 данного Кодекса, пункт 2 части первой которой закрепляет в качестве одного из таких оснований нарушение уголовно-процессуального закона. Согласно части первой статьи 381 УПК Российской Федерации основаниями отмены или изменения судебного решения судом кассационной инстанции являются такие нарушения уголовно-процессуального закона, которые путем лишения или ограничения гарантированных этим Кодексом прав участников уголовного судопроизводства, несоблюдения процедуры судопроизводства или иным путем повлияли или могли повлиять на постановление законного, обоснованного и справедливого приговора. Часть первая данной статьи определяет, таким образом, критерии, по которым нарушение уголовно-процессуального закона, выявленное при рассмотрении дела судом кассационной инстанции, может быть отнесено им к влекущим указанные в ней процессуальные последствия. О наличии нарушений уголовно-процессуального закона, подпадающих под эти критерии, суд кассационной инстанции может прийти к выводу, только проверив 3 соблюдение установленных уголовно-процессуальным законом правил и выслушав доводы сторон. Соответственно, оценка того, может ли – исходя из обстоятельств конкретного дела – повлиять на постановление законного, обоснованного и справедливого приговора выявленное судом кассационной инстанции нарушение уголовно-процессуального закона и, следовательно, является ли оно основанием для отмены или изменения соответствующего судебного решения, относится к полномочиям суда кассационной инстанции (Определение Конституционного Суда Российской Федерации от 12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Тарханова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