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16564-П/2007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Самусевой Юлии Борисовны на нарушение ее конституционных прав пунктами 69 и 100 Положения о порядке обеспечения пособиями по государственному социальному страхованию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гражданки Ю.Б.Самусевой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Положением пункта 1 статьи 13 Федерального закона от 29 декабря 2006 года «Об обеспечении пособиями по временной нетрудоспособности, по беременности и родам граждан, подлежащих обязательному социальному страхованию» (вступил в силу с 1 января 2007 года) предусмотрено, что в случае, если застрахованное лицо работает у нескольких работодателей, пособия по временной нетрудоспособности, по беременности и родам назначаются и выплачиваются ему каждым работодателем. В соответствии с пунктом 2 статьи 19 данного Федерального закона с 1 января 2007 года законодательные акты и иные нормативные правовые акты Российской Федерации, предусматривающие условия, размеры и 3 порядок обеспечения пособиями по временной нетрудоспособности, по беременности и родам граждан, подлежащих обязательному социальному страхованию, применяются в части, не противоречащей данному Федеральному закону. Таким образом, оспариваемые Ю.Б.Самусевой пункты 69 и 100 Положения о порядке обеспечения пособиями по государственному социальному страхованию с 1 января 2007 года фактически утратили силу.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Самусевой Юлии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