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89436-П/2012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Гильфановой Гульфии Рауфовны на нарушение ее конституционных прав пунктом 171 статьи 217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Г.Р.Гильфановой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Г.Р.Гильфановой материалы, не находит оснований для принятия ее жалобы к рассмотрению. Оспариваемый заявительницей пункт 171 статьи 217 Налогового кодекса Российской Федерации, освобождающий от налогообложения доходы, получаемые физическими лицами, являющимися налоговыми резидентами Российской Федерации, за соответствующий налоговый период от продажи имущества, находившегося в собственности налогоплательщика три года и более, носит льготный характер и не может рассматриваться как нарушающий конституционные права заявительницы. Ранее аналогичная по характеру норма содержалась в примененном в деле заявительницы положении подпункта 1 пункта 1 статьи 220 Налогового 3 кодекса Российской Федерации. Она предусматривала выведение из-под налогообложения доходов от продажи имущества, находившегося в собственности налогоплательщика три года и более, путем заявления налогоплательщиком налогового вычета при подаче налоговой декларации.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Гильфановой Гульфии Рауфовны,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