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103484-П/2012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Ишевского Константина Викторовича на нарушение его конституционных прав пунктом 3 части второй статьи 3893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А.Н.Кокотова, Л.О.Красавчиковой, С.П.Маврина, Н.В.Мельникова, Ю.Д.Рудкина, Н.В.Селезнева, О.С.Хохряковой, В.Г.Ярославцева, рассмотрев по требованию гражданина К.В.Ишевского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его жалобы к рассмотрению. Статья 3893 УПК Российской Федерации в пункте 3 части второй устанавливает, что апелляционные жалоба, представление на промежуточное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подаются в судебную коллегию по уголовным делам соответствующего суда. Данная статья в развитие требований статьи 46 Конституции Российской Федерации регулирует вопросы подсудности апелляционных жалоб и представлений различным судам в системе судов общей юрисдикции и сама по себе не может рассматриваться как нарушающая какие-либо конституционные права заявителя. К тому же, данная статья подлежит применению во взаимосвязи с положениями статьи 63 УПК Российской Федерации, которая прямо запрещает судье, принимавшему участие в рассмотрении уголовного дела в суде первой инстанции, участвовать в рассмотрении данного уголовного дела в суде второй инстанции или в порядке надзора (часть первая). При этом судебная коллегия по уголовным делам выступает в качестве вышестоящей судебной инстанции по отношению к суду, принимавшему обжалуемое решение.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Ишевского Константина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