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82474-П/2011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Зарубиной Альбины Федоровны на нарушение ее конституционных прав статьей 535 Гражданского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по требованию гражданки А.Ф.Зарубиной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гражданке А.Ф.Зарубиной отказано в иске к нотариусу о признании незаконным отказа в выдаче свидетельства о праве на наследство на оставшуюся долю в наследственном имуществе, обязании выдать свидетельство о праве на наследство и признании недействительным свидетельства о праве на наследство, выданного в порядке предоставления обязательной доли в наследстве. Суд исходил из того, что, поскольку завещание было удостоверено 28 апреля 1999 года, при определении обязательной доли нетрудоспособным наследникам нотариус правомерно руководствовался статьей 535 ГК РСФСР 2 и, кроме того, нотариус является ненадлежащим ответчиком по заявленным требованиям, поскольку между наследниками имеется спор о праве.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А.Ф.Зарубиной материалы, не находит оснований для принятия ее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Зарубиной Альбины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