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141449-П/2013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Гусева Евгения Анатольевича на нарушение его конституционных прав пунктом 1 части седьмой статьи 108 и частью первой статьи 109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С.П.Маврина,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Н.В.Селезнева, О.С.Хохряковой, В.Г.Ярославцева, рассмотрев по требованию гражданина Е.А.Гусева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части седьмой статьи 108 УПК Российской Федерации, предусматривая правило, согласно которому судья, рассмотрев соответствующее ходатайство следователя, выносит постановление об избрании в отношении подозреваемого или обвиняемого меры пресечения в виде заключения под стражу, не регламентирует сроки содержания под стражей, которые согласно статье 109 того же Кодекса исчисляются отдельно от сроков предварительного следствия и дознания, устанавливаемых его статьями 162, 223 и 2266. При этом раздельное исчисление указанных сроков не освобождает суд, принимающий решение о продлении срока содержания под стражей, от обязанности учитывать в соответствии со статьями 97 и 99 УПК Российской Федерации наличие оснований и условий для применения данной меры пресечения, в том числе – необходимости и возможности продолжения производства предварительного расследования по уголовному делу. Следовательно, оспариваемые заявителем положения пункта 1 части седьмой статьи 108 и части первой статьи 109 УПК Российской Федерации не могут рассматриваться как нарушающие его конституционные права.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Гусева Евгения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С.П.Маврин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