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Прудникова Виктора Константиновича на нарушение его конституционных прав пунктами 1 и 4 части первой статьи 236 и частью второй статьи 443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В.К.Прудникова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принятым по итогам предварительного слушания, было прекращено уголовное дело гражданина В.К.Прудникова в части совершения им деяний, предусмотренных частью первой статьи 116 «Побои» и частью второй статьи 297 «Неуважение к суду» УК Российской Федерации, в состоянии невменяемости и отказано в применении к нему принудительных мер медицинского характера.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пункты 1 и 4 части первой статьи 236 УПК Российской Федерации закрепляют полномочия судьи принять по итогам предварительного слушания решение о направлении уголовного дела по подсудности в случае, предусмотренном частью пятой этой статьи, и решение о прекращении уголовного дела. Согласно статье 239 УПК Российской Федерации прекращение судьей уголовного дела или уголовного преследования на стадии предварительного слушания допускается в случаях, предусмотренных пунктами 3–6 части первой, частью второй статьи 24 и пунктами 3–6 части первой статьи 27 данного Кодекса, а также в случае отказа прокурора от обвинения в порядке, установленном частью седьмой его статьи 246 (часть первая), а по ходатайству одной из сторон – при наличии оснований, предусмотренных статьями 25 и 28 УПК Российской Федерации (часть вторая). Вопросы же о виновности подсудимого в совершении преступления и его вменяемости решаются судом после судебного разбирательства (пункт 16 части первой статьи 299, статьи 300, 441 и 442 УПК Российской Федерации). Согласно статье 443 УПК Российской Федерации, признав доказанным, что деяние, запрещенное уголовным законом, совершено данным лицом в 3 состоянии невменяемости или что у этого лица после совершения преступления наступило психическое расстройство, делающее невозможным назначение наказания или его исполнение, суд выносит постановление в соответствии со статьями 21 и 81 УК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 (часть первая); если лицо не представляет опасности по своему психическому состоянию либо им совершено деяние небольшой тяжести, то суд выносит постановление о прекращении уголовного дела и об отказе в применении принудительных мер медицинского характера; одновременно суд решает вопрос об отмене меры пресечения (часть вторая). Таким образом, оспариваемые заявителем законоположения не могут расцениваться как нарушающие его конституционные права в указанном им аспекте. Проверка же законности и обоснованности правоприменительных решений, принимаемых по итогам предварительного слушания, в том числе о прекращении уголовного дела,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Прудникова Виктора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