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Коневой Людмилы Алексеевны на нарушение ее конституционных прав частью первой статьи 397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гражданки Л.А.Коневой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Л.А.Конева обратилась в Ленинский районный суд города Смоленска с заявлением о пересмотре по вновь открывшимся обстоятельствам ряда постановлений данного суда, в том числе решения от 19 декабря 2003 года по делу по иску к администрации города Смоленска и управлению имущественных и земельных отношений администрации города Смоленска о восстановлении на работе, взыскании заработной платы за время вынужденного прогула и компенсации морального вреда, указывая в качестве вновь открывшегося обстоятельства Определение Конституционного Суда 2 Российской Федерации от 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Коневой Людмилы Алексеевны,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